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F" w:rsidRPr="005636AF" w:rsidRDefault="005636AF" w:rsidP="005636AF">
      <w:pPr>
        <w:shd w:val="clear" w:color="auto" w:fill="FFFFFF"/>
        <w:spacing w:after="150" w:line="300" w:lineRule="atLeast"/>
        <w:outlineLvl w:val="0"/>
        <w:rPr>
          <w:rFonts w:ascii="Tahoma" w:eastAsia="Times New Roman" w:hAnsi="Tahoma" w:cs="Tahoma"/>
          <w:color w:val="010101"/>
          <w:kern w:val="36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color w:val="010101"/>
          <w:kern w:val="36"/>
          <w:sz w:val="27"/>
          <w:szCs w:val="27"/>
          <w:lang w:eastAsia="ru-RU"/>
        </w:rPr>
        <w:t>Государственное управление и контроль</w:t>
      </w:r>
    </w:p>
    <w:p w:rsidR="005636AF" w:rsidRPr="005636AF" w:rsidRDefault="005636AF" w:rsidP="00563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br/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Раздел 2 Водного кодекса Украины: государственное управление и контроль в области использования и охрани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Глава 2. Государственные, целевые, межгосударственные и региональные программы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12. Государственные, целевые, межгосударственные и региональные программы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Государственные, целевые, межгосударственные и региональные программы использования и охраны вод и воссоздания водных ресурсов разрабатываются с целью осуществления целенаправленной и эффективной деятельности относительно удовлетворения нужд населения и областей экономики в воде, сохранения, рационального использования и охраны вод, предотвращения их вредного действия.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Государственные, целевые, межгосударственные и региональные программы использования и охраны вод и воссоздания водных ресурсов разрабатываются на основе данных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осударственного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учета вод, водного кадастра, схем использования и охраны вод и воссоздания водных ресурсов и т.п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..</w:t>
      </w:r>
      <w:proofErr w:type="gramEnd"/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и реализация этих программ осуществляется за счет Государственного бюджета Украины, бюджета Автономной Республики Крым и местных бюджетов, сре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дств пр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едприятий, учреждений и организаций, внебюджетных фондов, добровольных взносов организаций и граждан, прочих средств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Глава 3. Государственное управление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13. Органы, которые осуществляют государственное управление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Государственное управление в области использования и охраны вод и воссоздания водных ресурсов осуществляется по бассейновому принципу на основе государственных, целевых, межгосударственных и региональных программ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Государственное управление в области использования и охраны вод и воссоздания водных ресурсов осуществляют Кабинет Министров Украины, Совет Министров Автономной Республики Крым, сельские, поселковые, местные советы и их исполнительные органы, районные, областные советы, органы исполнительной власти и другие государственные органы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согласно законодательства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Украины.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Органами исполнительной власти в области использования и охраны вод и воссоздания водных ресурсов является центральный орган исполнительной власти, обеспечивающий формирование государственной политики в сфере охраны окружающей среды, центральный орган исполнительной власти, реализующий государственную политику в сфере охраны окружающей среды, центральный орган исполнительной власти, который реализует государственную политику в сфере развития водного хозяйства, центральный орган исполнительной власти, реализующий государственную политику в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сфере геологического изучения и рационального использования недр, центральный орган исполнительной власти, реализующий государственную политику по осуществлению государственного надзора (контроля) в сфере охраны и рационального использования вод и воссоздания водных ресурсов и другие органы в соответствии с законодательством.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 xml:space="preserve">Глава 4. Компетенция государственных органов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lastRenderedPageBreak/>
        <w:t xml:space="preserve">Статья 14. Компетенция Кабинета Министров Украины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воспроизведением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ведению Кабинета Министров Украины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воспроизведением водных ресурсов относятся: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реализация государственной политики в области использования и охраны вод и воспроизведения водных ресурсов;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распоряжение внутренними морскими водами, территориальным морем, а также акваторией морских портов;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государственного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воспроизведением водных ресурсов;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определение приоритетов водопользования;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обеспечение разработки государственных, целевых, межгосударственных программ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определение порядка деятельности органов исполнительной власти в области использования и охраны вод и воссоздания водных ресурсов, координация их деятельности;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установление порядка выдачи разрешений на специальное водопользование, дноуглубительные работы, прокладка кабелей, трубопроводов и других коммуникаций на землях водного фонда, а также порядка разработки и утверждения нормативов предельно допустимого сброса загрязняющих веществ в водные объекты и перечня загрязняющих веществ, сброс которых в водные объекты нормируется, разработки и утверждения критериев оценки загрязнения подземных горизонтов водных объектов;</w:t>
      </w:r>
      <w:proofErr w:type="gramEnd"/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принятие в случае возникновения аварийных ситуаций решений о сбросах сточных вод из накопителей в водные объекты, если они приводят к превышению предельно допустимых концентраций загрязняющих веществ в этих объектах;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организация и координация работ, связанных с предупреждением и ликвидацией последствий аварий, стихийного бедствия, вредного действия вод или ухудшением качества водных ресурсов;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принятие решений об ограничении, временном запрете (остановке) деятельности предприятий, учреждений, организаций и объектов в случае нарушения ими требований водного законодательства;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утверждение проектов зон санитарной охраны хозяйственно-питьевых водозаборов, которые обеспечивают водоснабжение территории более чем одной области;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управление внешними связями Украины в области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отведение акваторий морских портов;</w:t>
      </w:r>
    </w:p>
    <w:p w:rsidR="005636AF" w:rsidRPr="005636AF" w:rsidRDefault="005636AF" w:rsidP="005636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15. Компетенция центрального органа исполнительной власти, обеспечивающим формирование государственной политики в сфере охраны окружающей природной среды,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ведению центрального органа исполнительной власти, который обеспечивает формирование государственной политики в сфере охраны окружающей природной среды,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относятся: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обеспечение формирования государственной политики в сфере охраны и воссоздания вод (поверхностных, подземных, морских), рационального использования водных ресурсов;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государственных, целевых, межгосударственных программ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и утверждения нормативов и правил, участие в разработке стандартов относительно регулирования использования и охраны вод и воссоздания водных ресурсов в пределах своей компетенции;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международного сотрудничества по вопросам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Центральный орган исполнительной власти, который обеспечивает формирование государственной политики в сфере охраны окружающей природной среды, осуществляет возложенные на него полномочия самостоятельно и через свои территориальные органы (в случае их образования), а на территории Автономной Республики Крым - через орган исполнительной власти Автономной Республики Крым по вопросам охраны окружающей природной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15-1. Компетенция центрального органа исполнительной власти, реализующим государственную политику в сфере охраны окружающей природной среды,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</w:t>
      </w:r>
      <w:proofErr w:type="spell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иохраной</w:t>
      </w:r>
      <w:proofErr w:type="spell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компетенции центрального органа исполнительной власти, который реализует государственную политику в области охраны окружающей среды,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воспроизведением водных ресурсов относятся: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реализация государственной политики в области охраны и воссоздания вод (поверхностных, подземных, морских), рационального использования водных ресурсов;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участие в реализации государственных целевых, межгосударственных программ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организация и осуществление государственного мониторинга вод;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государственной экологической экспертизы;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выдача, аннулирование, осуществление переоформления и выдача дубликатов разрешений на проведение работ на землях водного фонда в пределах прибрежных защитных полос вдоль морей, морских заливов и лиманов, во внутренних морских водах, лиманах и территориальном море;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и утверждение в установленном порядке организационно-экономических мероприятий по обеспечению охраны и использования вод и воссоздания водных ресурсов;</w:t>
      </w:r>
    </w:p>
    <w:p w:rsidR="005636AF" w:rsidRPr="005636AF" w:rsidRDefault="005636AF" w:rsidP="005636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Центральный орган исполнительной власти, обеспечивающий реализацию государственной политики в сфере охраны окружающей природной среды, осуществляет возложенные на него полномочия самостоятельно и через свои территориальные органы (в случае их образования), а на территории Автономной Республики Крым - через орган исполнительной власти Автономной Республики Крым по охране окружающей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15-2. Компетенция центрального органа исполнительной власти, реализующего государственную политику по осуществления государственного надзора (контроля) в области охраны и рационального использования вод и воссоздания водных ресурсов,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воспроизведением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компетенции центрального органа исполнительной власти, который реализует государственную политику по осуществлению государственного надзора (контроля) в сфере охраны и рационального использования вод и воссоздания водных ресурсов,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относятся:</w:t>
      </w:r>
    </w:p>
    <w:p w:rsidR="005636AF" w:rsidRPr="005636AF" w:rsidRDefault="005636AF" w:rsidP="00563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государственного надзора (контроля) за соблюдением требований законодательства об охране и рациональном использовании вод и воссоздания водных ресурсов;</w:t>
      </w:r>
    </w:p>
    <w:p w:rsidR="005636AF" w:rsidRPr="005636AF" w:rsidRDefault="005636AF" w:rsidP="00563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>принятие в установленном порядке решения об ограничении, временном запрете (остановке) деятельности предприятий, учреждений, организаций и объектов в случае нарушения ими требований водного законодательства;</w:t>
      </w:r>
    </w:p>
    <w:p w:rsidR="005636AF" w:rsidRPr="005636AF" w:rsidRDefault="005636AF" w:rsidP="005636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16. Компетенция центрального органа исполнительной власти, реализующего государственную политику в сфере развития водного хозяйства,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ведению центрального органа исполнительной власти, реализующего государственную политику в сфере развития водного хозяйства,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относятся: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реализация государственной политики в сфере развития водного хозяйства и мелиорации земель, управления, использования и воссоздания поверхностных водных ресурсов;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и установление режимов работы водохранилищ комплексного назначения, водохозяйственных систем и каналов, утверждение правил их эксплуатации;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и участие в реализации государственных, целевых, межгосударственных программ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обеспечение потребностей населения и отраслей экономики в водных ресурсах и осуществление их межбассейнового перераспределения;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обеспечение функционирования системы государственного мониторинга</w:t>
      </w: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br/>
        <w:t>окружающей среды в части проведения радиологических и гидрохимических наблюдений на водных объектах комплексного назначения, трансграничных водотоках, водохозяйственных системах межотраслевого и сельскохозяйственного водоснабжения, в зонах влияния атомных электростанций;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проектирование, строительство и эксплуатация водохозяйственных систем и объектов комплексного назначения;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мероприятий по экологическому оздоровлению поверхностных вод и ухода за ними;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ведение государственного учета водопользования и государственного водного кадастра;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согласование ходатайств по использованию поверхностных вод;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выдача, аннулирование, осуществления переоформления и выдача дубликатов разрешений на проведение работ на землях водного фонда (кроме проведения работ на землях водного фонда в пределах прибрежных защитных полос вдоль морей, морских заливов и лиманов, во внутренних морских водах, лиманах и территориальном море);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международного сотрудничества в области использования и охраны вод и воссоздания водных ресурсов пограничных вод;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мероприятий, связанных с предотвращением вредного действия вод и ликвидацией их последствий, включая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противопаводковую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защиту сельских населенных пунктов и сельскохозяйственных угодий;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соблюдением режимов работы водохранилищ и водохозяйственных систем;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обобщение и анализ отчетов водопользователей по использованию водных ресурсов;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согласование нормативов водоснабжения;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мониторинга качества вод в контрольных створах в районах основных водозаборов комплексного назначения, водохозяйственных систем межотраслевого и сельскохозяйственного водоснабжения;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мониторинга водных объектов по радиологическим показателям на территориях, подвергшихся радиоактивному загрязнению;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мероприятий по экологическому оздоровлению поверхностных вод и уходу за ними;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совместно с другими органами исполнительной власти комплекса мероприятий по предотвращению чрезвычайных ситуаций, уменьшению разрушительных последствий наводнений, обеспечению безаварийного пропуска паводковых вод и ледохода;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организация выполнения работ, связанных с минимизацией последствий вредного воздействия вод, в том числе защитой от подтопления,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противопаводковой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противонаводнениевой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защиты сельских населенных пунктов и сельскохозяйственных земель;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разработка схем комплексного использования и охраны водных ресурсов, формирования долгосрочных прогнозов водохозяйственных балансов, участие в решении вопросов, </w:t>
      </w: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>связанных c межгосударственным распределением стока рек и использованием пограничных вод;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паспортизации рек и источников питьевого водоснабжения;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разработка мероприятий по обеспечению централизованным водоснабжением сельских населенных пунктов, которые пользуются привозной водой;</w:t>
      </w:r>
    </w:p>
    <w:p w:rsidR="005636AF" w:rsidRPr="005636AF" w:rsidRDefault="005636AF" w:rsidP="005636A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согласование документации по землеустройству в случаях и порядке, определенных </w:t>
      </w:r>
      <w:hyperlink r:id="rId6" w:history="1">
        <w:r w:rsidRPr="005636AF">
          <w:rPr>
            <w:rFonts w:ascii="Tahoma" w:eastAsia="Times New Roman" w:hAnsi="Tahoma" w:cs="Tahoma"/>
            <w:color w:val="003A9B"/>
            <w:sz w:val="18"/>
            <w:szCs w:val="18"/>
            <w:u w:val="single"/>
            <w:lang w:eastAsia="ru-RU"/>
          </w:rPr>
          <w:t>Земельным кодексом Украины</w:t>
        </w:r>
      </w:hyperlink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 и Законом Украины "О землеустройстве" о соответствии с указанной документацией в водном законодательстве;</w:t>
      </w:r>
    </w:p>
    <w:p w:rsidR="005636AF" w:rsidRPr="005636AF" w:rsidRDefault="005636AF" w:rsidP="00563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решение других вопросов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Центральный орган исполнительной власти, реализующий государственную политику в сфере развития водного хозяйства, осуществляет возложенные на него полномочия самостоятельно и через свои территориальные органы (в случае их образования), а на территории Автономной Республики Крым - через орган исполнительной власти Автономной Республики Крым по вопросам водного хозяйства.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17. Компетенция центрального органа исполнительной власти, который реализует государственную политику в сфере геологического изучения и рационального использования недр,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ведению центрального органа исполнительной власти, реализующего государственную политику в сфере геологического изучения и рационального использования недр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относится: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выдача специальных разрешений на пользование недрами для разработки месторождений подземных вод по согласованию с центральным органом исполнительной власти, который реализует государственную политику в сфере санитарного и эпидемического благополучия населения, центральным органом исполнительной власти, реализующим государственную политику в сфере охраны труда;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ведение государственного учета подземных вод и водного кадастра;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ведение государственного мониторинга подземных вод;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выявление бездействующих буровых скважин и проведение мер по их ликвидации или ремонту и дальнейшему использованию;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государственного геологического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ведением поисково-разведывательных и других работ относительно геологического изучения подземных вод;</w:t>
      </w:r>
    </w:p>
    <w:p w:rsidR="005636AF" w:rsidRPr="005636AF" w:rsidRDefault="005636AF" w:rsidP="005636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решение других вопросов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17-1. Компетенция Совета министров Автономной Республики Крым в области управления и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К компетенции Совета министров Автономной Республики Крым в области управления и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на территории Автономной Республики Крым относится: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обеспечение реализации государственной политики в области водного хозяйства,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участие в разработке и выполнении государственных программ, разработка и обеспечение выполнения республиканских (Автономной Республики Крым) программ использования и охраны вод и воссоздания водных ресурсов;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выдача разрешений на специальное водопользование с водных объектов местного значения;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удовлетворение потребностей населения и отраслей экономики в водных ресурсах и осуществления их межбассейнового перераспределения;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>проектирование, строительство и эксплуатация водохозяйственных систем и объектов комплексного назначения;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осуществление мероприятий по экологическому оздоровлению поверхностных вод и ухода за ними;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согласование разрешений на специальное водопользование;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мер, связанных с предупреждением вредного действия вод и ликвидацией ее последствий, включая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противопаводковую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защиту населенных пунктов и земель;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соблюдением режима работы водохранилищ и водохозяйственных систем;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согласование размещения предприятий и других объектов, деятельность которых связана с использованием водных ресурсов и может негативно влиять на их состояние;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организация работы, связанной с ликвидацией последствий аварий и стихийных бедствий, ухудшением качества вод или их вредным воздействием, с привлечением предприятий, учреждений и организаций в порядке, предусмотренном законодательством;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организация информирования населения о состоянии водных объектов, его изменение и осуществление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водоохранных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мероприятий;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осуществление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ресурсов;</w:t>
      </w:r>
    </w:p>
    <w:p w:rsidR="005636AF" w:rsidRPr="005636AF" w:rsidRDefault="005636AF" w:rsidP="005636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регулирования водных отношений, определенных законом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17-2.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Компетенция областных, Киевской, Севастопольской городских государственных администраций, органа исполнительной власти Автономной Республики Крым по охране окружающей природной среды в области управления и контроля за использованием и охраной вод и воссозданием водных ресурсов</w:t>
      </w:r>
      <w:proofErr w:type="gramEnd"/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 компетенции областных, Киевской, Севастопольской городских государственных администраций, органа исполнительной власти Автономной Республики Крым по охране окружающей природной среды в области управления и контроля за использованием и охраной вод и воспроизведением водных ресурсов относится:</w:t>
      </w:r>
      <w:proofErr w:type="gramEnd"/>
    </w:p>
    <w:p w:rsidR="005636AF" w:rsidRPr="005636AF" w:rsidRDefault="005636AF" w:rsidP="00563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выдача разрешений на специальное водопользование;</w:t>
      </w:r>
    </w:p>
    <w:p w:rsidR="005636AF" w:rsidRPr="005636AF" w:rsidRDefault="005636AF" w:rsidP="00563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согласование проектов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водоохранных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зон;</w:t>
      </w:r>
    </w:p>
    <w:p w:rsidR="005636AF" w:rsidRPr="005636AF" w:rsidRDefault="005636AF" w:rsidP="00563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</w:t>
      </w:r>
    </w:p>
    <w:p w:rsidR="005636AF" w:rsidRPr="005636AF" w:rsidRDefault="005636AF" w:rsidP="005636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решение других вопросов в области регулирования водных отношений, определенных законом.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 xml:space="preserve">Глава 5.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18. Задача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</w:t>
      </w:r>
      <w:proofErr w:type="spell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воссозднием</w:t>
      </w:r>
      <w:proofErr w:type="spell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заключается в обеспечении соблюдения всеми юридическими и физическими лицами требований водного законодательства.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19. Государственный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воспроизведением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Государственный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осуществляется Кабинетом Министров Украины, центральным органом исполнительной власти, реализующим государственную политику по осуществлению государственного надзора (контроля) в сфере охраны окружающей природной среды, рационального использования, воссоздания и охраны природных ресурсов, другими государственными органами в соответствии с законодательством Украины.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Порядок осуществления государственного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контроля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определяется этим Кодексом и другими актами законодательства.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20. Общественный </w:t>
      </w:r>
      <w:proofErr w:type="gram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использованием и охраной вод и воссозданием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 xml:space="preserve">Общественный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контроль за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использованием и охраной вод и воссозданием водных ресурсов осуществляется общественными инспекторами по охране окружающей среды, полномочия которых определяются положением, которое утверждается центральным органом исполнительной власти, что обеспечивает формирование государственной политики в сфере охраны окружающей природной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21. Государственный мониторинг вод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 целью обеспечения сбора, обработки, сохранения и анализа информации о состоянии вод, прогнозирования его изменений и разработки научно обоснованных рекомендаций для принятия управленческих решений в области использования и охраны вод и воссоздания водных ресурсов осуществляется государственный мониторинг вод.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мониторинг вод является составной частью государственной системы мониторинга окружающей естественной среды Украины и осуществляется в порядке, который определяется Кабинетом Министров Украины.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22. Экологическая экспертиза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Для обеспечения экологической безопасности во время размещения, проектирования и строительства новых и реконструкции действующих предприятий, сооружений и других объектов, связанных с использованием вод, осуществляется государственная, общественная и другая экологическая экспертиза в порядке, который определяется законодательством.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23. Правовая защита и стимулирование работников, которые осуществляют охрану и контроль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Работникам специально уполномоченных государственных органов и общественным инспекторам, которые осуществляют охрану и контроль в области использования и охраны вод и воссоздания водных ресурсов, гарантируется правовая защита их чести, достоинства, здоровья и жизни согласно законодательству Украины.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Стимулирование работников специально уполномоченных государственных органов и общественных инспекторов в области использования и охраны вод и воссоздания водных ресурсов осуществляется в порядке, установленном Кабинетом Министров Украины.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Глава 6. Государственный учет вод. Государственный водный кадастр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24. Задача государственного учета вод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Задачей государственного учета вод является установление ведомостей о количестве и качестве вод, а также данных о водопользовании, на основе которых осуществляется распределение воды между водопользователями и разрабатываются мероприятия по рациональному использованию и охране вод и воссозданию водных ресурсов.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25. Государственный учет водопользования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учет водопользования ведется с целью систематизации данных о заборе и использовании вод, сброса обратных вод и загрязняющих веществ, наличии систем оборотного водоснабжения и их мощность, а также о действующих системах очищения сточных вод и их эффективности.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учет и анализ состояния водопользования осуществляется путем предоставления водопользователями отчетов о водопользовании.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Организация ведения государственного учета водопользования осуществляется центральным органом исполнительной власти, реализующим государственную политику в сфере развития водного хозяйства.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Порядок ведения государственного учета водопользования утверждается центральным органом исполнительной власти, обеспечивающим формирование государственной политики в сфере охраны окружающей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lastRenderedPageBreak/>
        <w:t>Статья 26. Государственный учет поверхностных вод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учет поверхностных вод осуществляется центральным органом исполнительной власти, реализующим государственную политику в сфере гидрометеорологической деятельности, путем проведения постоянных гидрометрических, гидрохимических наблюдений за количественными и</w:t>
      </w: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br/>
        <w:t>качественными характеристиками поверхностных вод согласно программе, которая утверждается центральным органом исполнительной власти, обеспечивающим формирование государственной политики в сфере гидрометеорологической деятельности, по согласованию с центральным органом исполнительной власти, обеспечивающим формирование государственной политики в сфере охраны окружающей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среды, и центральным органом исполнительной власти, реализующим государственную политику в сфере развития водного хозяйства.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27. Государственный учет подземных вод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учет подземных вод осуществляется центральным органом исполнительной власти, который реализует государственную политику в сфере геологического изучения и рационального использования недр, путем наблюдений за количественными и качественными характеристиками подземных вод по программе, которая утверждается центральным органом исполнительной власти, обеспечивающим формирование государственной политики в сфере охраны окружающей природной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28. Государственный водный кадастр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водный кадастр составляется с целью систематизации данных государственного учета вод и определения имеющихся для использования водных ресурсов.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Государственный водный кадастр ведется центральным органом исполнительной власти, реализующим государственную политику в сфере развития водного хозяйства, центральным органом исполнительной власти, реализует государственную политику в сфере геологического изучения и рационального использования недр, и центральным органом исполнительной власти, реализующим государственную политику в сфере гидрометеорологической деятельности в порядке, определяемым Кабинетом Министров Украины.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Глава 7. Экономическое регулирование рационального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29. Организационно-экономические меры по обеспечению рационального использования и охраны вод и воссоздание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Организационно-экономические мероприятия по обеспечению рационального использования и охраны вод и воссозданию водных ресурсов предусматривают:</w:t>
      </w:r>
    </w:p>
    <w:p w:rsidR="005636AF" w:rsidRPr="005636AF" w:rsidRDefault="005636AF" w:rsidP="00563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выдачу разрешений на специальное водопользование;</w:t>
      </w:r>
    </w:p>
    <w:p w:rsidR="005636AF" w:rsidRPr="005636AF" w:rsidRDefault="005636AF" w:rsidP="00563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установление ставок сборов за специальное водопользование;</w:t>
      </w:r>
    </w:p>
    <w:p w:rsidR="005636AF" w:rsidRPr="005636AF" w:rsidRDefault="005636AF" w:rsidP="00563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исключен;</w:t>
      </w:r>
    </w:p>
    <w:p w:rsidR="005636AF" w:rsidRPr="005636AF" w:rsidRDefault="005636AF" w:rsidP="00563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предоставление водопользователям налоговых, кредитных и других льгот в случае внедрения ими малоотходных, безотходных,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энерго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- и ресурсосберегающих технологий, осуществление согласно законодательству других мер, которые уменьшают отрицательное влияние на воды;</w:t>
      </w:r>
    </w:p>
    <w:p w:rsidR="005636AF" w:rsidRPr="005636AF" w:rsidRDefault="005636AF" w:rsidP="005636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возмещение в установленном порядке ущерба, причиненного водным объектам в случае нарушения требований законодательства.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30. Сборы за специальное водопользование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Рентную плату за специальное водопользование взымаются с целью стимулирования рационального использования и охраны вод и воссоздания водных ресурсов и включают рентную плату за специальное использование воды и экологический налог за рентную плату загрязняющих веществ в водные объекты, которые устанавливаются </w:t>
      </w:r>
      <w:hyperlink r:id="rId7" w:history="1">
        <w:r w:rsidRPr="005636AF">
          <w:rPr>
            <w:rFonts w:ascii="Tahoma" w:eastAsia="Times New Roman" w:hAnsi="Tahoma" w:cs="Tahoma"/>
            <w:color w:val="003A9B"/>
            <w:sz w:val="18"/>
            <w:szCs w:val="18"/>
            <w:u w:val="single"/>
            <w:lang w:eastAsia="ru-RU"/>
          </w:rPr>
          <w:t>Налоговым кодексом Украины</w:t>
        </w:r>
      </w:hyperlink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lastRenderedPageBreak/>
        <w:t>Статья 31. исключена 21.09.2000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32. исключена 02.12.2010</w:t>
      </w:r>
    </w:p>
    <w:p w:rsidR="005636AF" w:rsidRPr="005636AF" w:rsidRDefault="005636AF" w:rsidP="005636AF">
      <w:pPr>
        <w:shd w:val="clear" w:color="auto" w:fill="FFFFFF"/>
        <w:spacing w:after="180" w:line="240" w:lineRule="atLeast"/>
        <w:outlineLvl w:val="1"/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1"/>
          <w:szCs w:val="21"/>
          <w:lang w:eastAsia="ru-RU"/>
        </w:rPr>
        <w:t>Глава 8. Стандартизация и нормирование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33. Задача стандартизации и нормирования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Стандартизация и нормирование в области использования и охраны вод и воссоздания водных ресурсов осуществляются с целью обеспечения экологической и санитарно-гигиенической безопасности вод путем установления комплекса взаимосвязанных нормативных документов, которые определяют взаимосогласованные требования к объектам, которые подлежат стандартизации и нормированию.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34. Стандартизация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К комплексу нормативных документов по стандартизации в области использования и охраны вод и воссоздания водных ресурсов входят документы, которые содержат: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основные положения;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сроки и понятия, классификации;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методы, методики и средства определения состава и свойств вод;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требования к сбору, учету, обработке, хранению, анализу информации и прогнозирование количественных и качественных показателей состояния вод;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требования относительно рационального использования и охраны вод в отраслевых стандартах и технических условиях на процессы, продукцию и услуги;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метрологические нормы, правила, требования к организации работ;</w:t>
      </w:r>
    </w:p>
    <w:p w:rsidR="005636AF" w:rsidRPr="005636AF" w:rsidRDefault="005636AF" w:rsidP="005636AF">
      <w:pPr>
        <w:numPr>
          <w:ilvl w:val="0"/>
          <w:numId w:val="10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другие нормативы по стандартизации в этой области.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Нормативные документы по стандартизации в области использования и охраны вод и воссоздания водных ресурсов разрабатываются и утверждаются в порядке, который устанавливается законодательством.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35. Нормативы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 области использования и охраны вод и воссоздания водных ресурсов устанавливаются такие нормативы:</w:t>
      </w:r>
    </w:p>
    <w:p w:rsidR="005636AF" w:rsidRPr="005636AF" w:rsidRDefault="005636AF" w:rsidP="00563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нормативы экологической безопасности водопользования;</w:t>
      </w:r>
    </w:p>
    <w:p w:rsidR="005636AF" w:rsidRPr="005636AF" w:rsidRDefault="005636AF" w:rsidP="00563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экологический норматив качества воды водных объектов;</w:t>
      </w:r>
    </w:p>
    <w:p w:rsidR="005636AF" w:rsidRPr="005636AF" w:rsidRDefault="005636AF" w:rsidP="00563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нормативы предельно допустимого сброса загрязняющих веществ;</w:t>
      </w:r>
    </w:p>
    <w:p w:rsidR="005636AF" w:rsidRPr="005636AF" w:rsidRDefault="005636AF" w:rsidP="00563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отраслевые технологические нормативы образования веществ, которые сбрасываются в водные объекты;</w:t>
      </w:r>
    </w:p>
    <w:p w:rsidR="005636AF" w:rsidRPr="005636AF" w:rsidRDefault="005636AF" w:rsidP="005636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технологические нормативы использования воды.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Законодательством Украины могут быть установленные и другие нормативы в области использования и охраны вод и воссоздания водных ресурсов.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36. Нормативы экологической безопасности водопользования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Для оценки возможностей использования воды из водных объектов для нужд населения и областей экономики устанавливаются нормативы, которые обеспечивают безопасные условия водопользования, а именно:</w:t>
      </w:r>
    </w:p>
    <w:p w:rsidR="005636AF" w:rsidRPr="005636AF" w:rsidRDefault="005636AF" w:rsidP="005636AF">
      <w:pPr>
        <w:numPr>
          <w:ilvl w:val="0"/>
          <w:numId w:val="12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lastRenderedPageBreak/>
        <w:t>предельно допустимые концентрации веществ в водных объектах, вода которых используется для удовлетворения питьевых, хозяйственно-бытовых и других нужд населения;</w:t>
      </w:r>
    </w:p>
    <w:p w:rsidR="005636AF" w:rsidRPr="005636AF" w:rsidRDefault="005636AF" w:rsidP="005636AF">
      <w:pPr>
        <w:numPr>
          <w:ilvl w:val="0"/>
          <w:numId w:val="12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предельно допустимые концентрации веществ в водных объектах, вода которых используется для нужд рыбного хозяйства;</w:t>
      </w:r>
    </w:p>
    <w:p w:rsidR="005636AF" w:rsidRPr="005636AF" w:rsidRDefault="005636AF" w:rsidP="005636AF">
      <w:pPr>
        <w:numPr>
          <w:ilvl w:val="0"/>
          <w:numId w:val="12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допустимые концентрации радиоактивных веществ в водных объектах, вода которых используется для удовлетворения питьевых, хозяйственно-бытовых и других нужд населения.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 случае необходимости для вод водных объектов, которые используются для лечебных, курортных, оздоровительных, рекреационных и других целей, могут устанавливаться более строгие нормативы экологической безопасности водопользования.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Нормативы экологической безопасности водопользования разрабатываются и утверждаются:</w:t>
      </w:r>
    </w:p>
    <w:p w:rsidR="005636AF" w:rsidRPr="005636AF" w:rsidRDefault="005636AF" w:rsidP="005636AF">
      <w:pPr>
        <w:numPr>
          <w:ilvl w:val="0"/>
          <w:numId w:val="1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центральным органом исполнительной власти, обеспечивающим формирование государственной политики в сфере здравоохранения - для водных объектов, вода которых используется для удовлетворения питьевых, хозяйственно-бытовых и других потребностей населения;</w:t>
      </w:r>
    </w:p>
    <w:p w:rsidR="005636AF" w:rsidRPr="005636AF" w:rsidRDefault="005636AF" w:rsidP="005636AF">
      <w:pPr>
        <w:numPr>
          <w:ilvl w:val="0"/>
          <w:numId w:val="13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центральным органом исполнительной власти, обеспечивающим формирование государственной политики в области рыбного хозяйства, - для водных объектов, вода которых используется для нужд рыбного хозяйства.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Нормативы экологической безопасности водопользования вводятся в действие по согласованию с центральным органом исполнительной власти, который обеспечивает формирование государственной политики в сфере охраны окружающей природной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37. Экологический норматив качества воды водных объектов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Для оценки экологического благополучия водных объектов и определения комплекса </w:t>
      </w:r>
      <w:proofErr w:type="spell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водоохранных</w:t>
      </w:r>
      <w:proofErr w:type="spell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 мероприятий устанавливается экологический норматив качества воды, который содержит научно обоснованные значения концентраций загрязняющих веществ и показатели качества воды (общефизические, биологические, химические, радиационные). При этом степень загрязненности водных объектов определяется соответствующими категориями качества воды.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Экологический норматив и категории качества воды водных объектов разрабатываются и утверждаются центральным органом исполнительной власти, который обеспечивает формирование государственной политики в сфере охраны окружающей природной среды, и центральным органом исполнительной власти, которая обеспечивает формирование государственной политики в сфере охраны здоровья.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38. Нормативы предельно допустимого сброса загрязняющих веществ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 xml:space="preserve">Нормативы предельно допустимого сброса загрязняющих веществ устанавливаются с целью поэтапного 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достижения экологического норматива качества воды водных объектов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Порядок разработки и утверждения нормативов предельно допустимого сброса и перечень загрязняющих веществ, которые нормируются, устанавливаются Кабинетом Министров Украины.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Статья 39. Отраслевые технологические нормативы образования веществ, которые </w:t>
      </w:r>
      <w:proofErr w:type="spellStart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сбрасыаются</w:t>
      </w:r>
      <w:proofErr w:type="spellEnd"/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 xml:space="preserve"> в водные объекты и тех, что подаются на очистительные сооружения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Для оценки экологической безопасности производства устанавливаются отраслевые технологические нормативы образования веществ, которые сбрасываются в водные объекты и тех, что подаются на очистительные сооружения, т.е. нормативы предельно допустимых концентраций веще</w:t>
      </w: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ств в ст</w:t>
      </w:r>
      <w:proofErr w:type="gramEnd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очных водах, которые образовываются в процессе производства одного вида продукции при использовании одного и того же сырья.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Отраслевые технологические нормативы образования веществ, которые сбрасываются в водные объекты и тех, что подаются на очистительные сооружения, разрабатываются и утверждаются соответствующими центральными органами исполнительной власти по согласованию с центральным органом исполнительной власти, обеспечивающей формирование государственной политики в сфере охраны окружающей природной среды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lastRenderedPageBreak/>
        <w:t>Статья 40. Технологические нормативы использования воды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Для оценки и обеспечения рационального использования воды в областях экономики устанавливаются технологические нормативы использования воды, а именно:</w:t>
      </w:r>
    </w:p>
    <w:p w:rsidR="005636AF" w:rsidRPr="005636AF" w:rsidRDefault="005636AF" w:rsidP="005636AF">
      <w:pPr>
        <w:numPr>
          <w:ilvl w:val="0"/>
          <w:numId w:val="14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текущие технологические нормативы использования воды - для существующего уровня технологий;</w:t>
      </w:r>
    </w:p>
    <w:p w:rsidR="005636AF" w:rsidRPr="005636AF" w:rsidRDefault="005636AF" w:rsidP="005636AF">
      <w:pPr>
        <w:numPr>
          <w:ilvl w:val="0"/>
          <w:numId w:val="14"/>
        </w:numPr>
        <w:spacing w:before="120" w:after="120" w:line="210" w:lineRule="atLeast"/>
        <w:ind w:left="0"/>
        <w:textAlignment w:val="top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перспективные технологические нормативы использования воды - с учетом достижений на уровне передовых мировых технологий.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Технологические нормативы использования воды разрабатываются и утверждаются соответствующими центральными органами исполнительной власти по согласованию с центральным органом исполнительной власти, который обеспечивает формирование государственной политики в сфере охраны окружающей природной среды.</w:t>
      </w:r>
    </w:p>
    <w:p w:rsidR="005636AF" w:rsidRPr="005636AF" w:rsidRDefault="005636AF" w:rsidP="005636AF">
      <w:pPr>
        <w:shd w:val="clear" w:color="auto" w:fill="FFFFFF"/>
        <w:spacing w:before="100" w:beforeAutospacing="1" w:after="100" w:afterAutospacing="1" w:line="225" w:lineRule="atLeast"/>
        <w:outlineLvl w:val="2"/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</w:pPr>
      <w:r w:rsidRPr="005636AF">
        <w:rPr>
          <w:rFonts w:ascii="Tahoma" w:eastAsia="Times New Roman" w:hAnsi="Tahoma" w:cs="Tahoma"/>
          <w:b/>
          <w:bCs/>
          <w:color w:val="010101"/>
          <w:sz w:val="27"/>
          <w:szCs w:val="27"/>
          <w:lang w:eastAsia="ru-RU"/>
        </w:rPr>
        <w:t>Статья 41. Регулирование сброса в водные объекты веществ, для которых не установлены нормативы в области использования и охраны вод и воссоздания водных ресурсов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Сброс в водные объекты веществ, для которых не установлены нормативы экологической безопасности водопользования и нормативы предельно допустимого сбрасывания, запрещается.</w:t>
      </w:r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proofErr w:type="gramStart"/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Сброс таких веществ в исключительных случаях может быть разрешен центральным органом исполнительной власти, реализующим государственную политику в сфере здравоохранения, центральным органом исполнительной власти, реализующим государственную политику в сфере охраны окружающей среды, и центральным органом исполнительной власти, реализующим государственную политику в области рыбного хозяйства и рыбной промышленности, при условии, что в течение установленного ими периода эти нормативы будут разработаны и утверждены.</w:t>
      </w:r>
      <w:proofErr w:type="gramEnd"/>
    </w:p>
    <w:p w:rsidR="005636AF" w:rsidRPr="005636AF" w:rsidRDefault="005636AF" w:rsidP="005636AF">
      <w:pPr>
        <w:shd w:val="clear" w:color="auto" w:fill="FFFFFF"/>
        <w:spacing w:after="165" w:line="225" w:lineRule="atLeast"/>
        <w:rPr>
          <w:rFonts w:ascii="Tahoma" w:eastAsia="Times New Roman" w:hAnsi="Tahoma" w:cs="Tahoma"/>
          <w:color w:val="010101"/>
          <w:sz w:val="18"/>
          <w:szCs w:val="18"/>
          <w:lang w:eastAsia="ru-RU"/>
        </w:rPr>
      </w:pPr>
      <w:r w:rsidRPr="005636AF">
        <w:rPr>
          <w:rFonts w:ascii="Tahoma" w:eastAsia="Times New Roman" w:hAnsi="Tahoma" w:cs="Tahoma"/>
          <w:color w:val="010101"/>
          <w:sz w:val="18"/>
          <w:szCs w:val="18"/>
          <w:lang w:eastAsia="ru-RU"/>
        </w:rPr>
        <w:t>Заказчиками на разработку нормативов экологической безопасности водопользования и нормативов предельно допустимого сброса этих веществ являются водопользователи, которые осуществляют сброс.</w:t>
      </w:r>
    </w:p>
    <w:p w:rsidR="004C5DF7" w:rsidRDefault="004C5DF7">
      <w:bookmarkStart w:id="0" w:name="_GoBack"/>
      <w:bookmarkEnd w:id="0"/>
    </w:p>
    <w:sectPr w:rsidR="004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45"/>
    <w:multiLevelType w:val="multilevel"/>
    <w:tmpl w:val="7532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C4B57"/>
    <w:multiLevelType w:val="multilevel"/>
    <w:tmpl w:val="314E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71C84"/>
    <w:multiLevelType w:val="multilevel"/>
    <w:tmpl w:val="5DD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9058F"/>
    <w:multiLevelType w:val="multilevel"/>
    <w:tmpl w:val="034C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C6247"/>
    <w:multiLevelType w:val="multilevel"/>
    <w:tmpl w:val="0CF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F3CF3"/>
    <w:multiLevelType w:val="multilevel"/>
    <w:tmpl w:val="CC9C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428F9"/>
    <w:multiLevelType w:val="multilevel"/>
    <w:tmpl w:val="498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240C5"/>
    <w:multiLevelType w:val="multilevel"/>
    <w:tmpl w:val="150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5D79DA"/>
    <w:multiLevelType w:val="multilevel"/>
    <w:tmpl w:val="C118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B0992"/>
    <w:multiLevelType w:val="multilevel"/>
    <w:tmpl w:val="D49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C7F88"/>
    <w:multiLevelType w:val="multilevel"/>
    <w:tmpl w:val="C57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759D5"/>
    <w:multiLevelType w:val="multilevel"/>
    <w:tmpl w:val="178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4487E"/>
    <w:multiLevelType w:val="multilevel"/>
    <w:tmpl w:val="A2B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727AC"/>
    <w:multiLevelType w:val="multilevel"/>
    <w:tmpl w:val="6FB4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F"/>
    <w:rsid w:val="004C5DF7"/>
    <w:rsid w:val="0056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3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6AF"/>
  </w:style>
  <w:style w:type="character" w:styleId="a4">
    <w:name w:val="Hyperlink"/>
    <w:basedOn w:val="a0"/>
    <w:uiPriority w:val="99"/>
    <w:semiHidden/>
    <w:unhideWhenUsed/>
    <w:rsid w:val="00563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3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6AF"/>
  </w:style>
  <w:style w:type="character" w:styleId="a4">
    <w:name w:val="Hyperlink"/>
    <w:basedOn w:val="a0"/>
    <w:uiPriority w:val="99"/>
    <w:semiHidden/>
    <w:unhideWhenUsed/>
    <w:rsid w:val="00563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get.kiev.ua/kodeks/nalogoviy-kode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et.kiev.ua/kodeks/zemelniy-kode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2016-08-02T09:43:00Z</dcterms:created>
  <dcterms:modified xsi:type="dcterms:W3CDTF">2016-08-02T09:43:00Z</dcterms:modified>
</cp:coreProperties>
</file>